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C87C3" w14:textId="177483A6" w:rsidR="000D4C3A" w:rsidRPr="000D4C3A" w:rsidRDefault="000D4C3A">
      <w:pPr>
        <w:rPr>
          <w:rFonts w:ascii="Times New Roman" w:hAnsi="Times New Roman" w:cs="Times New Roman"/>
          <w:sz w:val="28"/>
          <w:szCs w:val="28"/>
          <w:lang w:val="en-US"/>
        </w:rPr>
      </w:pPr>
      <w:r w:rsidRPr="000D4C3A">
        <w:rPr>
          <w:rFonts w:ascii="Times New Roman" w:hAnsi="Times New Roman" w:cs="Times New Roman"/>
          <w:sz w:val="28"/>
          <w:szCs w:val="28"/>
          <w:lang w:val="en-US"/>
        </w:rPr>
        <w:t>Iceland – 2020 with Annual Report</w:t>
      </w:r>
    </w:p>
    <w:p w14:paraId="2E3D278E" w14:textId="0B8165D8" w:rsidR="00B07C91" w:rsidRPr="000D4C3A" w:rsidRDefault="00D14285">
      <w:pPr>
        <w:rPr>
          <w:rFonts w:ascii="Times New Roman" w:hAnsi="Times New Roman" w:cs="Times New Roman"/>
          <w:sz w:val="28"/>
          <w:szCs w:val="28"/>
          <w:lang w:val="en-US"/>
        </w:rPr>
      </w:pPr>
      <w:r w:rsidRPr="000D4C3A">
        <w:rPr>
          <w:rFonts w:ascii="Times New Roman" w:hAnsi="Times New Roman" w:cs="Times New Roman"/>
          <w:sz w:val="28"/>
          <w:szCs w:val="28"/>
          <w:lang w:val="en-US"/>
        </w:rPr>
        <w:t>Regulation for BFT 2018</w:t>
      </w:r>
      <w:r w:rsidR="000D4C3A" w:rsidRPr="000D4C3A">
        <w:rPr>
          <w:rFonts w:ascii="Times New Roman" w:hAnsi="Times New Roman" w:cs="Times New Roman"/>
          <w:sz w:val="28"/>
          <w:szCs w:val="28"/>
          <w:lang w:val="en-US"/>
        </w:rPr>
        <w:t xml:space="preserve"> and 2020 – Main contents explained in English</w:t>
      </w:r>
    </w:p>
    <w:p w14:paraId="34C88560" w14:textId="3F6658BB" w:rsidR="000D4C3A" w:rsidRPr="000D4C3A" w:rsidRDefault="000D4C3A">
      <w:pPr>
        <w:rPr>
          <w:rFonts w:ascii="Times New Roman" w:hAnsi="Times New Roman" w:cs="Times New Roman"/>
          <w:sz w:val="24"/>
          <w:szCs w:val="24"/>
          <w:lang w:val="en-US"/>
        </w:rPr>
      </w:pPr>
      <w:r w:rsidRPr="000D4C3A">
        <w:rPr>
          <w:rFonts w:ascii="Times New Roman" w:hAnsi="Times New Roman" w:cs="Times New Roman"/>
          <w:sz w:val="24"/>
          <w:szCs w:val="24"/>
          <w:lang w:val="en-US"/>
        </w:rPr>
        <w:t xml:space="preserve">Regulation for BFT </w:t>
      </w:r>
      <w:r w:rsidRPr="000D4C3A">
        <w:rPr>
          <w:rFonts w:ascii="Times New Roman" w:hAnsi="Times New Roman" w:cs="Times New Roman"/>
          <w:sz w:val="24"/>
          <w:szCs w:val="24"/>
          <w:lang w:val="en-US"/>
        </w:rPr>
        <w:t xml:space="preserve">fishing </w:t>
      </w:r>
      <w:r w:rsidRPr="000D4C3A">
        <w:rPr>
          <w:rFonts w:ascii="Times New Roman" w:hAnsi="Times New Roman" w:cs="Times New Roman"/>
          <w:sz w:val="24"/>
          <w:szCs w:val="24"/>
          <w:lang w:val="en-US"/>
        </w:rPr>
        <w:t>2018 (last year of directed fishing of Icelandic vessels for BFT)</w:t>
      </w:r>
    </w:p>
    <w:p w14:paraId="40B93010" w14:textId="74537BE4"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ICCAT Area for directed fisheries</w:t>
      </w:r>
    </w:p>
    <w:p w14:paraId="41C4C128" w14:textId="2D6014F1"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Total catches for directed and bycat</w:t>
      </w:r>
      <w:r w:rsidR="000D4C3A">
        <w:rPr>
          <w:rFonts w:ascii="Times New Roman" w:hAnsi="Times New Roman" w:cs="Times New Roman"/>
          <w:lang w:val="en-US"/>
        </w:rPr>
        <w:t>c</w:t>
      </w:r>
      <w:r w:rsidRPr="000D4C3A">
        <w:rPr>
          <w:rFonts w:ascii="Times New Roman" w:hAnsi="Times New Roman" w:cs="Times New Roman"/>
          <w:lang w:val="en-US"/>
        </w:rPr>
        <w:t>h in 2018</w:t>
      </w:r>
    </w:p>
    <w:p w14:paraId="36D49EF0" w14:textId="36F7D439"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All directed fishing</w:t>
      </w:r>
      <w:r w:rsidR="00EA3FB4" w:rsidRPr="000D4C3A">
        <w:rPr>
          <w:rFonts w:ascii="Times New Roman" w:hAnsi="Times New Roman" w:cs="Times New Roman"/>
          <w:lang w:val="en-US"/>
        </w:rPr>
        <w:t xml:space="preserve"> banned</w:t>
      </w:r>
      <w:r w:rsidRPr="000D4C3A">
        <w:rPr>
          <w:rFonts w:ascii="Times New Roman" w:hAnsi="Times New Roman" w:cs="Times New Roman"/>
          <w:lang w:val="en-US"/>
        </w:rPr>
        <w:t xml:space="preserve"> unless </w:t>
      </w:r>
      <w:r w:rsidR="00EA3FB4" w:rsidRPr="000D4C3A">
        <w:rPr>
          <w:rFonts w:ascii="Times New Roman" w:hAnsi="Times New Roman" w:cs="Times New Roman"/>
          <w:lang w:val="en-US"/>
        </w:rPr>
        <w:t xml:space="preserve">vessel has </w:t>
      </w:r>
      <w:r w:rsidRPr="000D4C3A">
        <w:rPr>
          <w:rFonts w:ascii="Times New Roman" w:hAnsi="Times New Roman" w:cs="Times New Roman"/>
          <w:lang w:val="en-US"/>
        </w:rPr>
        <w:t>special permit. Open season for longline 1 August to 31 December. Permits revo</w:t>
      </w:r>
      <w:r w:rsidR="000D4C3A">
        <w:rPr>
          <w:rFonts w:ascii="Times New Roman" w:hAnsi="Times New Roman" w:cs="Times New Roman"/>
          <w:lang w:val="en-US"/>
        </w:rPr>
        <w:t>k</w:t>
      </w:r>
      <w:r w:rsidRPr="000D4C3A">
        <w:rPr>
          <w:rFonts w:ascii="Times New Roman" w:hAnsi="Times New Roman" w:cs="Times New Roman"/>
          <w:lang w:val="en-US"/>
        </w:rPr>
        <w:t>ed when total catches reached</w:t>
      </w:r>
    </w:p>
    <w:p w14:paraId="2AE401F3" w14:textId="222D237A"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Directions on how to apply for permit</w:t>
      </w:r>
    </w:p>
    <w:p w14:paraId="38B6D257" w14:textId="788CA29D"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Not possible to change vessels for directed fisheries after 14 July unless force majeure. Permit not transferrable between years. Vessel not allowed to engage in other directed fishing when fishing for BFT. More details in permit.</w:t>
      </w:r>
    </w:p>
    <w:p w14:paraId="46475BB1" w14:textId="3009416D"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All Icelandic vessels that do not have permit for directed fishing for BFT shall release alive all BFT if possible, else it shall be landed. Also applies for directed fishing after total catches in 2 is reached. All catches shall be reported to the Directorate of Fisheries before landing.</w:t>
      </w:r>
    </w:p>
    <w:p w14:paraId="6E1FCC82" w14:textId="7A05EEDD"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 xml:space="preserve">Catches above those in 2 shall be landed and sold on auction, </w:t>
      </w:r>
      <w:r w:rsidR="00EA3FB4" w:rsidRPr="000D4C3A">
        <w:rPr>
          <w:rFonts w:ascii="Times New Roman" w:hAnsi="Times New Roman" w:cs="Times New Roman"/>
          <w:lang w:val="en-US"/>
        </w:rPr>
        <w:t>levy on catches</w:t>
      </w:r>
      <w:r w:rsidRPr="000D4C3A">
        <w:rPr>
          <w:rFonts w:ascii="Times New Roman" w:hAnsi="Times New Roman" w:cs="Times New Roman"/>
          <w:lang w:val="en-US"/>
        </w:rPr>
        <w:t xml:space="preserve"> according to Act nr. 37/1992.</w:t>
      </w:r>
    </w:p>
    <w:p w14:paraId="69E771F2" w14:textId="6A06BDF8"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 xml:space="preserve">In directed fishing for BFT – species (in </w:t>
      </w:r>
      <w:r w:rsidR="000D4C3A">
        <w:rPr>
          <w:rFonts w:ascii="Times New Roman" w:hAnsi="Times New Roman" w:cs="Times New Roman"/>
          <w:lang w:val="en-US"/>
        </w:rPr>
        <w:t>L</w:t>
      </w:r>
      <w:r w:rsidRPr="000D4C3A">
        <w:rPr>
          <w:rFonts w:ascii="Times New Roman" w:hAnsi="Times New Roman" w:cs="Times New Roman"/>
          <w:lang w:val="en-US"/>
        </w:rPr>
        <w:t xml:space="preserve">atin) shall be released alive, if not possible landed and handed to the Marine and Freshwater Institute for scientific purpose only. All sale is banned. </w:t>
      </w:r>
    </w:p>
    <w:p w14:paraId="5CF2F11B" w14:textId="2BD80F0C" w:rsidR="00D14285" w:rsidRPr="000D4C3A" w:rsidRDefault="00D14285"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E-logbooks mandatory</w:t>
      </w:r>
      <w:r w:rsidR="00EA3FB4" w:rsidRPr="000D4C3A">
        <w:rPr>
          <w:rFonts w:ascii="Times New Roman" w:hAnsi="Times New Roman" w:cs="Times New Roman"/>
          <w:lang w:val="en-US"/>
        </w:rPr>
        <w:t xml:space="preserve">, all catches to be recorded, also live releases. All non-commercial species as well as seabirds are to be recorded. </w:t>
      </w:r>
    </w:p>
    <w:p w14:paraId="1AC6075E" w14:textId="610E01A2"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 xml:space="preserve">Technical details on VMS </w:t>
      </w:r>
    </w:p>
    <w:p w14:paraId="71619464" w14:textId="7E2CBD79"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 xml:space="preserve">Technical details on how to report to the Coast Guard on departure and enter to port as well as details on reports on catches. </w:t>
      </w:r>
    </w:p>
    <w:p w14:paraId="4E8928D9" w14:textId="5E49DE62"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Not allowed to use areal search for BFT</w:t>
      </w:r>
    </w:p>
    <w:p w14:paraId="52E532BD" w14:textId="61ED33AA"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All BFT catches to be landed in BFT ports</w:t>
      </w:r>
    </w:p>
    <w:p w14:paraId="63E3DABF" w14:textId="49C2EBC0"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Live release mandatory for BFT under 30 kg</w:t>
      </w:r>
    </w:p>
    <w:p w14:paraId="55DAF66C" w14:textId="60F78D07"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Vessel not to leave port without an inspector unless the Directorate issues a written permit in that regards. At least 20% of fishing days shall be covered. Vessel shall notify of start of operation 7 days before</w:t>
      </w:r>
      <w:r w:rsidR="000D4C3A" w:rsidRPr="000D4C3A">
        <w:rPr>
          <w:rFonts w:ascii="Times New Roman" w:hAnsi="Times New Roman" w:cs="Times New Roman"/>
          <w:lang w:val="en-US"/>
        </w:rPr>
        <w:t xml:space="preserve"> leaving port</w:t>
      </w:r>
      <w:r w:rsidRPr="000D4C3A">
        <w:rPr>
          <w:rFonts w:ascii="Times New Roman" w:hAnsi="Times New Roman" w:cs="Times New Roman"/>
          <w:lang w:val="en-US"/>
        </w:rPr>
        <w:t xml:space="preserve">. </w:t>
      </w:r>
    </w:p>
    <w:p w14:paraId="16E442DF" w14:textId="1FB2CCC8"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 xml:space="preserve">All BFT caught by Icelandic vessels, sold, imported, exported or re-exported shall be accompanied by an electronic BDC that the Directorate issues. </w:t>
      </w:r>
    </w:p>
    <w:p w14:paraId="42FDBE66" w14:textId="2B0C58BF" w:rsidR="00EA3FB4" w:rsidRPr="000D4C3A" w:rsidRDefault="00EA3FB4" w:rsidP="00D14285">
      <w:pPr>
        <w:pStyle w:val="ListParagraph"/>
        <w:numPr>
          <w:ilvl w:val="0"/>
          <w:numId w:val="1"/>
        </w:numPr>
        <w:rPr>
          <w:rFonts w:ascii="Times New Roman" w:hAnsi="Times New Roman" w:cs="Times New Roman"/>
          <w:lang w:val="en-US"/>
        </w:rPr>
      </w:pPr>
      <w:r w:rsidRPr="000D4C3A">
        <w:rPr>
          <w:rFonts w:ascii="Times New Roman" w:hAnsi="Times New Roman" w:cs="Times New Roman"/>
          <w:lang w:val="en-US"/>
        </w:rPr>
        <w:t>/18. Technical details on legal basis</w:t>
      </w:r>
      <w:r w:rsidR="000D4C3A" w:rsidRPr="000D4C3A">
        <w:rPr>
          <w:rFonts w:ascii="Times New Roman" w:hAnsi="Times New Roman" w:cs="Times New Roman"/>
          <w:lang w:val="en-US"/>
        </w:rPr>
        <w:t xml:space="preserve"> of the regulation</w:t>
      </w:r>
      <w:r w:rsidRPr="000D4C3A">
        <w:rPr>
          <w:rFonts w:ascii="Times New Roman" w:hAnsi="Times New Roman" w:cs="Times New Roman"/>
          <w:lang w:val="en-US"/>
        </w:rPr>
        <w:t xml:space="preserve">. </w:t>
      </w:r>
    </w:p>
    <w:p w14:paraId="1D7F7CE5" w14:textId="5C1C162D" w:rsidR="00EA3FB4" w:rsidRPr="000D4C3A" w:rsidRDefault="00EA3FB4" w:rsidP="00EA3FB4">
      <w:pPr>
        <w:rPr>
          <w:rFonts w:ascii="Times New Roman" w:hAnsi="Times New Roman" w:cs="Times New Roman"/>
          <w:lang w:val="en-US"/>
        </w:rPr>
      </w:pPr>
    </w:p>
    <w:p w14:paraId="3C8B9B35" w14:textId="121F8A07" w:rsidR="00EA3FB4" w:rsidRPr="000D4C3A" w:rsidRDefault="00EA3FB4" w:rsidP="00EA3FB4">
      <w:pPr>
        <w:rPr>
          <w:rFonts w:ascii="Times New Roman" w:hAnsi="Times New Roman" w:cs="Times New Roman"/>
          <w:lang w:val="en-US"/>
        </w:rPr>
      </w:pPr>
      <w:r w:rsidRPr="000D4C3A">
        <w:rPr>
          <w:rFonts w:ascii="Times New Roman" w:hAnsi="Times New Roman" w:cs="Times New Roman"/>
          <w:lang w:val="en-US"/>
        </w:rPr>
        <w:t>Regulation for BFT 2020 (issued after new revised fishing plan for Iceland submitted to ICCAT</w:t>
      </w:r>
      <w:r w:rsidR="0072632C">
        <w:rPr>
          <w:rFonts w:ascii="Times New Roman" w:hAnsi="Times New Roman" w:cs="Times New Roman"/>
          <w:lang w:val="en-US"/>
        </w:rPr>
        <w:t xml:space="preserve"> with no directed fishing</w:t>
      </w:r>
      <w:bookmarkStart w:id="0" w:name="_GoBack"/>
      <w:bookmarkEnd w:id="0"/>
      <w:r w:rsidRPr="000D4C3A">
        <w:rPr>
          <w:rFonts w:ascii="Times New Roman" w:hAnsi="Times New Roman" w:cs="Times New Roman"/>
          <w:lang w:val="en-US"/>
        </w:rPr>
        <w:t>)</w:t>
      </w:r>
    </w:p>
    <w:p w14:paraId="5C266D04" w14:textId="59F4F225" w:rsidR="00EA3FB4" w:rsidRPr="000D4C3A" w:rsidRDefault="00EA3FB4" w:rsidP="00EA3FB4">
      <w:pPr>
        <w:pStyle w:val="ListParagraph"/>
        <w:numPr>
          <w:ilvl w:val="0"/>
          <w:numId w:val="2"/>
        </w:numPr>
        <w:rPr>
          <w:rFonts w:ascii="Times New Roman" w:hAnsi="Times New Roman" w:cs="Times New Roman"/>
          <w:lang w:val="en-US"/>
        </w:rPr>
      </w:pPr>
      <w:r w:rsidRPr="000D4C3A">
        <w:rPr>
          <w:rFonts w:ascii="Times New Roman" w:hAnsi="Times New Roman" w:cs="Times New Roman"/>
          <w:lang w:val="en-US"/>
        </w:rPr>
        <w:t>ICCAT Area for directed fisheries</w:t>
      </w:r>
      <w:r w:rsidRPr="000D4C3A">
        <w:rPr>
          <w:rFonts w:ascii="Times New Roman" w:hAnsi="Times New Roman" w:cs="Times New Roman"/>
          <w:lang w:val="en-US"/>
        </w:rPr>
        <w:t xml:space="preserve"> and t</w:t>
      </w:r>
      <w:r w:rsidRPr="000D4C3A">
        <w:rPr>
          <w:rFonts w:ascii="Times New Roman" w:hAnsi="Times New Roman" w:cs="Times New Roman"/>
          <w:lang w:val="en-US"/>
        </w:rPr>
        <w:t xml:space="preserve">otal catches for </w:t>
      </w:r>
      <w:r w:rsidRPr="000D4C3A">
        <w:rPr>
          <w:rFonts w:ascii="Times New Roman" w:hAnsi="Times New Roman" w:cs="Times New Roman"/>
          <w:lang w:val="en-US"/>
        </w:rPr>
        <w:t>Iceland in 2020</w:t>
      </w:r>
    </w:p>
    <w:p w14:paraId="06116C77" w14:textId="1B1C76FA" w:rsidR="00EA3FB4" w:rsidRPr="000D4C3A" w:rsidRDefault="00EA3FB4" w:rsidP="00EA3FB4">
      <w:pPr>
        <w:pStyle w:val="ListParagraph"/>
        <w:numPr>
          <w:ilvl w:val="0"/>
          <w:numId w:val="2"/>
        </w:numPr>
        <w:rPr>
          <w:rFonts w:ascii="Times New Roman" w:hAnsi="Times New Roman" w:cs="Times New Roman"/>
          <w:lang w:val="en-US"/>
        </w:rPr>
      </w:pPr>
      <w:r w:rsidRPr="000D4C3A">
        <w:rPr>
          <w:rFonts w:ascii="Times New Roman" w:hAnsi="Times New Roman" w:cs="Times New Roman"/>
          <w:lang w:val="en-US"/>
        </w:rPr>
        <w:t xml:space="preserve">All directed fishing </w:t>
      </w:r>
      <w:r w:rsidRPr="000D4C3A">
        <w:rPr>
          <w:rFonts w:ascii="Times New Roman" w:hAnsi="Times New Roman" w:cs="Times New Roman"/>
          <w:lang w:val="en-US"/>
        </w:rPr>
        <w:t xml:space="preserve">banned - </w:t>
      </w:r>
      <w:r w:rsidRPr="000D4C3A">
        <w:rPr>
          <w:rFonts w:ascii="Times New Roman" w:hAnsi="Times New Roman" w:cs="Times New Roman"/>
          <w:lang w:val="en-US"/>
        </w:rPr>
        <w:t xml:space="preserve">unless </w:t>
      </w:r>
      <w:r w:rsidRPr="000D4C3A">
        <w:rPr>
          <w:rFonts w:ascii="Times New Roman" w:hAnsi="Times New Roman" w:cs="Times New Roman"/>
          <w:lang w:val="en-US"/>
        </w:rPr>
        <w:t xml:space="preserve">vessel has a </w:t>
      </w:r>
      <w:r w:rsidRPr="000D4C3A">
        <w:rPr>
          <w:rFonts w:ascii="Times New Roman" w:hAnsi="Times New Roman" w:cs="Times New Roman"/>
          <w:lang w:val="en-US"/>
        </w:rPr>
        <w:t xml:space="preserve">special permit. </w:t>
      </w:r>
    </w:p>
    <w:p w14:paraId="4868363A" w14:textId="35946252" w:rsidR="00EA3FB4" w:rsidRPr="000D4C3A" w:rsidRDefault="00EA3FB4" w:rsidP="00EA3FB4">
      <w:pPr>
        <w:pStyle w:val="ListParagraph"/>
        <w:numPr>
          <w:ilvl w:val="0"/>
          <w:numId w:val="2"/>
        </w:numPr>
        <w:rPr>
          <w:rFonts w:ascii="Times New Roman" w:hAnsi="Times New Roman" w:cs="Times New Roman"/>
          <w:lang w:val="en-US"/>
        </w:rPr>
      </w:pPr>
      <w:r w:rsidRPr="000D4C3A">
        <w:rPr>
          <w:rFonts w:ascii="Times New Roman" w:hAnsi="Times New Roman" w:cs="Times New Roman"/>
          <w:lang w:val="en-US"/>
        </w:rPr>
        <w:t xml:space="preserve">All Icelandic vessels that do not have permit for directed fishing for BFT shall release alive all BFT if possible, else it shall be landed. Also applies for directed fishing after total catches in </w:t>
      </w:r>
      <w:r w:rsidRPr="000D4C3A">
        <w:rPr>
          <w:rFonts w:ascii="Times New Roman" w:hAnsi="Times New Roman" w:cs="Times New Roman"/>
          <w:lang w:val="en-US"/>
        </w:rPr>
        <w:t>1</w:t>
      </w:r>
      <w:r w:rsidRPr="000D4C3A">
        <w:rPr>
          <w:rFonts w:ascii="Times New Roman" w:hAnsi="Times New Roman" w:cs="Times New Roman"/>
          <w:lang w:val="en-US"/>
        </w:rPr>
        <w:t xml:space="preserve"> is reached. All catches shall be reported to the Directorate of Fisheries before landing.</w:t>
      </w:r>
    </w:p>
    <w:p w14:paraId="1111DADC" w14:textId="7B3C988B" w:rsidR="00EA3FB4" w:rsidRPr="000D4C3A" w:rsidRDefault="00EA3FB4" w:rsidP="00EA3FB4">
      <w:pPr>
        <w:pStyle w:val="ListParagraph"/>
        <w:numPr>
          <w:ilvl w:val="0"/>
          <w:numId w:val="2"/>
        </w:numPr>
        <w:rPr>
          <w:rFonts w:ascii="Times New Roman" w:hAnsi="Times New Roman" w:cs="Times New Roman"/>
          <w:lang w:val="en-US"/>
        </w:rPr>
      </w:pPr>
      <w:r w:rsidRPr="000D4C3A">
        <w:rPr>
          <w:rFonts w:ascii="Times New Roman" w:hAnsi="Times New Roman" w:cs="Times New Roman"/>
          <w:lang w:val="en-US"/>
        </w:rPr>
        <w:t xml:space="preserve">Catches above those in </w:t>
      </w:r>
      <w:r w:rsidRPr="000D4C3A">
        <w:rPr>
          <w:rFonts w:ascii="Times New Roman" w:hAnsi="Times New Roman" w:cs="Times New Roman"/>
          <w:lang w:val="en-US"/>
        </w:rPr>
        <w:t>1</w:t>
      </w:r>
      <w:r w:rsidRPr="000D4C3A">
        <w:rPr>
          <w:rFonts w:ascii="Times New Roman" w:hAnsi="Times New Roman" w:cs="Times New Roman"/>
          <w:lang w:val="en-US"/>
        </w:rPr>
        <w:t xml:space="preserve"> shall be landed and sold on auction, levy on catches according to Act nr. 37/1992.</w:t>
      </w:r>
    </w:p>
    <w:p w14:paraId="29B03D3A" w14:textId="156DB908" w:rsidR="000D4C3A" w:rsidRPr="000D4C3A" w:rsidRDefault="00EA3FB4" w:rsidP="000D4C3A">
      <w:pPr>
        <w:pStyle w:val="ListParagraph"/>
        <w:numPr>
          <w:ilvl w:val="0"/>
          <w:numId w:val="2"/>
        </w:numPr>
        <w:rPr>
          <w:rFonts w:ascii="Times New Roman" w:hAnsi="Times New Roman" w:cs="Times New Roman"/>
          <w:lang w:val="en-US"/>
        </w:rPr>
      </w:pPr>
      <w:r w:rsidRPr="000D4C3A">
        <w:rPr>
          <w:rFonts w:ascii="Times New Roman" w:hAnsi="Times New Roman" w:cs="Times New Roman"/>
          <w:lang w:val="en-US"/>
        </w:rPr>
        <w:t xml:space="preserve">All BFT caught by Icelandic vessels, sold, imported, exported or re-exported shall be accompanied by an electronic BDC that the Directorate issues. </w:t>
      </w:r>
    </w:p>
    <w:p w14:paraId="2E0D1EED" w14:textId="74FE8869" w:rsidR="00EA3FB4" w:rsidRPr="000D4C3A" w:rsidRDefault="000D4C3A" w:rsidP="000D4C3A">
      <w:pPr>
        <w:pStyle w:val="ListParagraph"/>
        <w:ind w:left="284"/>
        <w:rPr>
          <w:rFonts w:ascii="Times New Roman" w:hAnsi="Times New Roman" w:cs="Times New Roman"/>
          <w:lang w:val="en-US"/>
        </w:rPr>
      </w:pPr>
      <w:r w:rsidRPr="000D4C3A">
        <w:rPr>
          <w:rFonts w:ascii="Times New Roman" w:hAnsi="Times New Roman" w:cs="Times New Roman"/>
          <w:lang w:val="en-US"/>
        </w:rPr>
        <w:t xml:space="preserve">6./7. </w:t>
      </w:r>
      <w:r w:rsidRPr="000D4C3A">
        <w:rPr>
          <w:rFonts w:ascii="Times New Roman" w:hAnsi="Times New Roman" w:cs="Times New Roman"/>
          <w:lang w:val="en-US"/>
        </w:rPr>
        <w:t xml:space="preserve">Technical details on legal basis of the regulation. </w:t>
      </w:r>
    </w:p>
    <w:sectPr w:rsidR="00EA3FB4" w:rsidRPr="000D4C3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8A601E"/>
    <w:multiLevelType w:val="hybridMultilevel"/>
    <w:tmpl w:val="200847BA"/>
    <w:lvl w:ilvl="0" w:tplc="040F000F">
      <w:start w:val="1"/>
      <w:numFmt w:val="decimal"/>
      <w:lvlText w:val="%1."/>
      <w:lvlJc w:val="left"/>
      <w:pPr>
        <w:ind w:left="720" w:hanging="360"/>
      </w:pPr>
      <w:rPr>
        <w:rFonts w:hint="default"/>
      </w:rPr>
    </w:lvl>
    <w:lvl w:ilvl="1" w:tplc="040F0019" w:tentative="1">
      <w:start w:val="1"/>
      <w:numFmt w:val="lowerLetter"/>
      <w:lvlText w:val="%2."/>
      <w:lvlJc w:val="left"/>
      <w:pPr>
        <w:ind w:left="1440" w:hanging="360"/>
      </w:pPr>
    </w:lvl>
    <w:lvl w:ilvl="2" w:tplc="040F001B" w:tentative="1">
      <w:start w:val="1"/>
      <w:numFmt w:val="lowerRoman"/>
      <w:lvlText w:val="%3."/>
      <w:lvlJc w:val="right"/>
      <w:pPr>
        <w:ind w:left="2160" w:hanging="180"/>
      </w:pPr>
    </w:lvl>
    <w:lvl w:ilvl="3" w:tplc="040F000F" w:tentative="1">
      <w:start w:val="1"/>
      <w:numFmt w:val="decimal"/>
      <w:lvlText w:val="%4."/>
      <w:lvlJc w:val="left"/>
      <w:pPr>
        <w:ind w:left="2880" w:hanging="360"/>
      </w:pPr>
    </w:lvl>
    <w:lvl w:ilvl="4" w:tplc="040F0019" w:tentative="1">
      <w:start w:val="1"/>
      <w:numFmt w:val="lowerLetter"/>
      <w:lvlText w:val="%5."/>
      <w:lvlJc w:val="left"/>
      <w:pPr>
        <w:ind w:left="3600" w:hanging="360"/>
      </w:pPr>
    </w:lvl>
    <w:lvl w:ilvl="5" w:tplc="040F001B" w:tentative="1">
      <w:start w:val="1"/>
      <w:numFmt w:val="lowerRoman"/>
      <w:lvlText w:val="%6."/>
      <w:lvlJc w:val="right"/>
      <w:pPr>
        <w:ind w:left="4320" w:hanging="180"/>
      </w:pPr>
    </w:lvl>
    <w:lvl w:ilvl="6" w:tplc="040F000F" w:tentative="1">
      <w:start w:val="1"/>
      <w:numFmt w:val="decimal"/>
      <w:lvlText w:val="%7."/>
      <w:lvlJc w:val="left"/>
      <w:pPr>
        <w:ind w:left="5040" w:hanging="360"/>
      </w:pPr>
    </w:lvl>
    <w:lvl w:ilvl="7" w:tplc="040F0019" w:tentative="1">
      <w:start w:val="1"/>
      <w:numFmt w:val="lowerLetter"/>
      <w:lvlText w:val="%8."/>
      <w:lvlJc w:val="left"/>
      <w:pPr>
        <w:ind w:left="5760" w:hanging="360"/>
      </w:pPr>
    </w:lvl>
    <w:lvl w:ilvl="8" w:tplc="040F001B" w:tentative="1">
      <w:start w:val="1"/>
      <w:numFmt w:val="lowerRoman"/>
      <w:lvlText w:val="%9."/>
      <w:lvlJc w:val="right"/>
      <w:pPr>
        <w:ind w:left="6480" w:hanging="180"/>
      </w:pPr>
    </w:lvl>
  </w:abstractNum>
  <w:abstractNum w:abstractNumId="1" w15:restartNumberingAfterBreak="0">
    <w:nsid w:val="59B1183F"/>
    <w:multiLevelType w:val="hybridMultilevel"/>
    <w:tmpl w:val="200847BA"/>
    <w:lvl w:ilvl="0" w:tplc="040F000F">
      <w:start w:val="1"/>
      <w:numFmt w:val="decimal"/>
      <w:lvlText w:val="%1."/>
      <w:lvlJc w:val="left"/>
      <w:pPr>
        <w:ind w:left="720" w:hanging="360"/>
      </w:pPr>
      <w:rPr>
        <w:rFonts w:hint="default"/>
      </w:rPr>
    </w:lvl>
    <w:lvl w:ilvl="1" w:tplc="040F0019" w:tentative="1">
      <w:start w:val="1"/>
      <w:numFmt w:val="lowerLetter"/>
      <w:lvlText w:val="%2."/>
      <w:lvlJc w:val="left"/>
      <w:pPr>
        <w:ind w:left="1440" w:hanging="360"/>
      </w:pPr>
    </w:lvl>
    <w:lvl w:ilvl="2" w:tplc="040F001B" w:tentative="1">
      <w:start w:val="1"/>
      <w:numFmt w:val="lowerRoman"/>
      <w:lvlText w:val="%3."/>
      <w:lvlJc w:val="right"/>
      <w:pPr>
        <w:ind w:left="2160" w:hanging="180"/>
      </w:pPr>
    </w:lvl>
    <w:lvl w:ilvl="3" w:tplc="040F000F" w:tentative="1">
      <w:start w:val="1"/>
      <w:numFmt w:val="decimal"/>
      <w:lvlText w:val="%4."/>
      <w:lvlJc w:val="left"/>
      <w:pPr>
        <w:ind w:left="2880" w:hanging="360"/>
      </w:pPr>
    </w:lvl>
    <w:lvl w:ilvl="4" w:tplc="040F0019" w:tentative="1">
      <w:start w:val="1"/>
      <w:numFmt w:val="lowerLetter"/>
      <w:lvlText w:val="%5."/>
      <w:lvlJc w:val="left"/>
      <w:pPr>
        <w:ind w:left="3600" w:hanging="360"/>
      </w:pPr>
    </w:lvl>
    <w:lvl w:ilvl="5" w:tplc="040F001B" w:tentative="1">
      <w:start w:val="1"/>
      <w:numFmt w:val="lowerRoman"/>
      <w:lvlText w:val="%6."/>
      <w:lvlJc w:val="right"/>
      <w:pPr>
        <w:ind w:left="4320" w:hanging="180"/>
      </w:pPr>
    </w:lvl>
    <w:lvl w:ilvl="6" w:tplc="040F000F" w:tentative="1">
      <w:start w:val="1"/>
      <w:numFmt w:val="decimal"/>
      <w:lvlText w:val="%7."/>
      <w:lvlJc w:val="left"/>
      <w:pPr>
        <w:ind w:left="5040" w:hanging="360"/>
      </w:pPr>
    </w:lvl>
    <w:lvl w:ilvl="7" w:tplc="040F0019" w:tentative="1">
      <w:start w:val="1"/>
      <w:numFmt w:val="lowerLetter"/>
      <w:lvlText w:val="%8."/>
      <w:lvlJc w:val="left"/>
      <w:pPr>
        <w:ind w:left="5760" w:hanging="360"/>
      </w:pPr>
    </w:lvl>
    <w:lvl w:ilvl="8" w:tplc="040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285"/>
    <w:rsid w:val="000D4C3A"/>
    <w:rsid w:val="0072632C"/>
    <w:rsid w:val="00B07C91"/>
    <w:rsid w:val="00D14285"/>
    <w:rsid w:val="00EA3FB4"/>
  </w:rsids>
  <m:mathPr>
    <m:mathFont m:val="Cambria Math"/>
    <m:brkBin m:val="before"/>
    <m:brkBinSub m:val="--"/>
    <m:smallFrac m:val="0"/>
    <m:dispDef/>
    <m:lMargin m:val="0"/>
    <m:rMargin m:val="0"/>
    <m:defJc m:val="centerGroup"/>
    <m:wrapIndent m:val="1440"/>
    <m:intLim m:val="subSup"/>
    <m:naryLim m:val="undOvr"/>
  </m:mathPr>
  <w:themeFontLang w:val="is-I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23A9"/>
  <w15:chartTrackingRefBased/>
  <w15:docId w15:val="{0251BD6C-7D60-453F-9ECE-81F1A359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s-I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42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450</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Brynhildur Benediktsdóttir</dc:creator>
  <cp:keywords/>
  <dc:description/>
  <cp:lastModifiedBy>Brynhildur Benediktsdóttir</cp:lastModifiedBy>
  <cp:revision>2</cp:revision>
  <dcterms:created xsi:type="dcterms:W3CDTF">2020-09-15T12:28:00Z</dcterms:created>
  <dcterms:modified xsi:type="dcterms:W3CDTF">2020-09-15T12:59:00Z</dcterms:modified>
</cp:coreProperties>
</file>